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4F" w:rsidRPr="001D614F" w:rsidRDefault="001D614F" w:rsidP="001D61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D614F">
        <w:rPr>
          <w:rFonts w:ascii="Arial" w:eastAsia="Times New Roman" w:hAnsi="Arial" w:cs="Arial"/>
          <w:b/>
          <w:sz w:val="20"/>
          <w:szCs w:val="20"/>
          <w:lang w:val="sr-Latn-RS"/>
        </w:rPr>
        <w:t>Табела 2</w:t>
      </w:r>
      <w:r>
        <w:rPr>
          <w:rFonts w:ascii="Arial" w:eastAsia="Times New Roman" w:hAnsi="Arial" w:cs="Arial"/>
          <w:b/>
          <w:sz w:val="20"/>
          <w:szCs w:val="20"/>
          <w:lang w:val="sr-Latn-RS"/>
        </w:rPr>
        <w:t>.</w:t>
      </w:r>
      <w:r w:rsidRPr="001D614F">
        <w:rPr>
          <w:rFonts w:ascii="Arial" w:eastAsia="Times New Roman" w:hAnsi="Arial" w:cs="Arial"/>
          <w:b/>
          <w:sz w:val="20"/>
          <w:szCs w:val="20"/>
          <w:lang w:val="sr-Latn-RS"/>
        </w:rPr>
        <w:t>  Садржај за извјештавање (прикупљање и пренос) података </w:t>
      </w:r>
    </w:p>
    <w:tbl>
      <w:tblPr>
        <w:tblpPr w:vertAnchor="text" w:tblpXSpec="center"/>
        <w:tblW w:w="10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086"/>
        <w:gridCol w:w="3420"/>
        <w:gridCol w:w="1620"/>
      </w:tblGrid>
      <w:tr w:rsidR="001D614F" w:rsidRPr="001D614F" w:rsidTr="001D614F">
        <w:trPr>
          <w:trHeight w:val="562"/>
        </w:trPr>
        <w:tc>
          <w:tcPr>
            <w:tcW w:w="8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Основни подаци о постројењу/погону/одговорном лицу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Напомена/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јединица</w:t>
            </w:r>
          </w:p>
        </w:tc>
      </w:tr>
      <w:tr w:rsidR="001D614F" w:rsidRPr="001D614F" w:rsidTr="001D614F">
        <w:trPr>
          <w:trHeight w:val="3980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Назив компаније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Назив постројења/погона/одговорног лица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Информације за контакт          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ID</w:t>
            </w: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 бр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ој постројења/погона/одговорног</w:t>
            </w: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 лица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Адреса (улица и број)            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Град (насељено мјесто)      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Поштански број                     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Држава/Ентитет                      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Географске координате локације  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Ријечни слив којем припада     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NАCЕ-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код</w:t>
            </w: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 (4 цифре)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Основна д‌јелатност                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Производни капацитет/обим производње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Број погона                          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Број радних сати у години      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Број запослених 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  <w:tr w:rsidR="001D614F" w:rsidRPr="001D614F" w:rsidTr="001D614F">
        <w:trPr>
          <w:trHeight w:val="493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Информације о погону/постројењу/ одговорном лицу или адреса web странице компаније/постројења/погона.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  <w:tr w:rsidR="001D614F" w:rsidRPr="001D614F" w:rsidTr="001D614F">
        <w:trPr>
          <w:trHeight w:val="838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Промјене у процесу/поступку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Све карактеристичне промјене на типовима опреме у технолошком процесу или емисијама; опрема за контролу могућих утицаја у односу на емисионе границе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  <w:tr w:rsidR="001D614F" w:rsidRPr="001D614F" w:rsidTr="001D614F">
        <w:trPr>
          <w:trHeight w:val="443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Све активности постројења/ одговорног лица (укључујући кодни систем дат у ЕП законодавству)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  <w:tr w:rsidR="001D614F" w:rsidRPr="001D614F" w:rsidTr="001D614F">
        <w:trPr>
          <w:trHeight w:val="838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Активност 1 (основна активност)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Активност 2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Активност 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  <w:tr w:rsidR="001D614F" w:rsidRPr="001D614F" w:rsidTr="001D614F">
        <w:trPr>
          <w:trHeight w:val="562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Подаци о испуштањима у ваздух из сваког погона/постројења и за свако загађивање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Испуштања у ваздух</w:t>
            </w:r>
          </w:p>
        </w:tc>
      </w:tr>
      <w:tr w:rsidR="001D614F" w:rsidRPr="001D614F" w:rsidTr="001D614F">
        <w:trPr>
          <w:trHeight w:val="839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Загађење/полутант 1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Загађење/полутант 2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Загађење/полутант Н</w:t>
            </w:r>
          </w:p>
        </w:tc>
        <w:tc>
          <w:tcPr>
            <w:tcW w:w="6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М: мјерење; кориштени аналитички метод </w:t>
            </w:r>
          </w:p>
          <w:p w:rsidR="001D614F" w:rsidRPr="001D614F" w:rsidRDefault="001D614F" w:rsidP="001D614F">
            <w:pPr>
              <w:spacing w:after="0" w:line="240" w:lineRule="auto"/>
              <w:ind w:right="1054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К: калкулација/прорачун; кориштени метод за прорачун П: процјена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у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kg/god</w:t>
            </w:r>
          </w:p>
        </w:tc>
      </w:tr>
      <w:tr w:rsidR="001D614F" w:rsidRPr="001D614F" w:rsidTr="001D614F">
        <w:trPr>
          <w:trHeight w:val="562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Подаци о испуштањима у воду из сваког погона/постројења и за свако загађивање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Испуштања у воду</w:t>
            </w:r>
          </w:p>
        </w:tc>
      </w:tr>
      <w:tr w:rsidR="001D614F" w:rsidRPr="001D614F" w:rsidTr="001D614F">
        <w:trPr>
          <w:trHeight w:val="838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Загађење/полутант 1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Загађење/полутант 2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Загађење/полутант Н</w:t>
            </w:r>
          </w:p>
        </w:tc>
        <w:tc>
          <w:tcPr>
            <w:tcW w:w="6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М: мјерење; кориштени аналитички метод </w:t>
            </w:r>
          </w:p>
          <w:p w:rsidR="001D614F" w:rsidRPr="001D614F" w:rsidRDefault="001D614F" w:rsidP="001D614F">
            <w:pPr>
              <w:spacing w:after="0" w:line="240" w:lineRule="auto"/>
              <w:ind w:right="994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К: калкулација/прорачун; кориштени метод за прорачун П: процјена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у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kg/god</w:t>
            </w:r>
          </w:p>
        </w:tc>
      </w:tr>
      <w:tr w:rsidR="001D614F" w:rsidRPr="001D614F" w:rsidTr="001D614F">
        <w:trPr>
          <w:trHeight w:val="562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ind w:right="14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Подаци о испуштањима у земљиште из сваког погона/постројења и за свако загађивање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Испуштања у земљиште</w:t>
            </w:r>
          </w:p>
        </w:tc>
      </w:tr>
      <w:tr w:rsidR="001D614F" w:rsidRPr="001D614F" w:rsidTr="001D614F">
        <w:trPr>
          <w:trHeight w:val="839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Загађење/полутант 1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Загађење/полутант 2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Загађење/полутант Н</w:t>
            </w:r>
          </w:p>
        </w:tc>
        <w:tc>
          <w:tcPr>
            <w:tcW w:w="6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М: мјерење; кориштени аналитички метод </w:t>
            </w:r>
          </w:p>
          <w:p w:rsidR="001D614F" w:rsidRPr="001D614F" w:rsidRDefault="001D614F" w:rsidP="001D614F">
            <w:pPr>
              <w:spacing w:after="0" w:line="240" w:lineRule="auto"/>
              <w:ind w:right="994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К: калкулација/прорачун; кориштени метод за прорачун П: процјена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у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kg/god</w:t>
            </w:r>
          </w:p>
        </w:tc>
      </w:tr>
      <w:tr w:rsidR="001D614F" w:rsidRPr="001D614F" w:rsidTr="001D614F">
        <w:trPr>
          <w:trHeight w:val="286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Пренос сваког загађивања/полутанта отпадне воде изван локације постројења/погона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1D614F" w:rsidRPr="001D614F" w:rsidTr="001D614F">
        <w:trPr>
          <w:trHeight w:val="839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Загађење/полутант 1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Загађење/полутант 2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Загађење/полутант Н</w:t>
            </w:r>
          </w:p>
        </w:tc>
        <w:tc>
          <w:tcPr>
            <w:tcW w:w="6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М: мјерење; кориштени аналитички метод </w:t>
            </w:r>
          </w:p>
          <w:p w:rsidR="001D614F" w:rsidRPr="001D614F" w:rsidRDefault="001D614F" w:rsidP="001D614F">
            <w:pPr>
              <w:spacing w:after="0" w:line="240" w:lineRule="auto"/>
              <w:ind w:right="994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К: калкулација/прорачун; кориштени метод за прорачун П: процјена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0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у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kg/god</w:t>
            </w:r>
          </w:p>
        </w:tc>
      </w:tr>
      <w:tr w:rsidR="001D614F" w:rsidRPr="001D614F" w:rsidTr="001D614F">
        <w:trPr>
          <w:trHeight w:val="287"/>
        </w:trPr>
        <w:tc>
          <w:tcPr>
            <w:tcW w:w="8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  <w:lastRenderedPageBreak/>
              <w:t>Пренос опасног отпада изван локације постројења/погона 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  <w:tr w:rsidR="001D614F" w:rsidRPr="001D614F" w:rsidTr="001D614F">
        <w:trPr>
          <w:trHeight w:val="737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ind w:right="6179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u w:val="single"/>
                <w:lang w:val="sr-Latn-RS"/>
              </w:rPr>
              <w:t>унутар државе/ентитета</w:t>
            </w: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:</w:t>
            </w:r>
          </w:p>
          <w:p w:rsidR="001D614F" w:rsidRPr="001D614F" w:rsidRDefault="001D614F" w:rsidP="001D614F">
            <w:pPr>
              <w:spacing w:after="0" w:line="240" w:lineRule="auto"/>
              <w:ind w:right="617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 рециклажу/поврат (Р</w:t>
            </w: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)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 одлагање/збрињавање/депоновање (Д)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  <w:p w:rsidR="001D614F" w:rsidRPr="001D614F" w:rsidRDefault="001D614F" w:rsidP="001D614F">
            <w:pPr>
              <w:spacing w:after="0" w:line="240" w:lineRule="auto"/>
              <w:ind w:right="90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у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t/god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у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t/god</w:t>
            </w:r>
          </w:p>
        </w:tc>
      </w:tr>
      <w:tr w:rsidR="001D614F" w:rsidRPr="001D614F" w:rsidTr="001D614F">
        <w:trPr>
          <w:trHeight w:val="1330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u w:val="single"/>
                <w:lang w:val="sr-Latn-RS"/>
              </w:rPr>
              <w:t>у друге државе:</w:t>
            </w: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 рециклажу/поврат (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</w:t>
            </w: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)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Назив пречишћивача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Адреса пречишћивача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Адреса актуелног пречишћивача који прима трансфер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у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t/god</w:t>
            </w:r>
          </w:p>
        </w:tc>
      </w:tr>
      <w:tr w:rsidR="001D614F" w:rsidRPr="001D614F" w:rsidTr="001D614F">
        <w:trPr>
          <w:trHeight w:val="1221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u w:val="single"/>
                <w:lang w:val="sr-Latn-RS"/>
              </w:rPr>
              <w:t>за друге државе: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 одлагање/збрињавање/депоновање (Д)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Назив пречи</w:t>
            </w:r>
            <w:r w:rsidRPr="001D614F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ш</w:t>
            </w: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ћивача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Адреса пречишћивача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Адреса актуелног пречишћивача који прима трансфер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у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t/god</w:t>
            </w:r>
          </w:p>
        </w:tc>
      </w:tr>
      <w:tr w:rsidR="001D614F" w:rsidRPr="001D614F" w:rsidTr="001D614F">
        <w:trPr>
          <w:trHeight w:val="286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  <w:t>Пренос неопасног отпада изван локације постројења/погона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  <w:tr w:rsidR="001D614F" w:rsidRPr="001D614F" w:rsidTr="001D614F">
        <w:trPr>
          <w:trHeight w:val="849"/>
        </w:trPr>
        <w:tc>
          <w:tcPr>
            <w:tcW w:w="892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6C3C90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 рециклажу/поврат (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</w:t>
            </w: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)</w:t>
            </w:r>
          </w:p>
          <w:p w:rsidR="006C3C90" w:rsidRPr="001D614F" w:rsidRDefault="001D614F" w:rsidP="006C3C90">
            <w:pPr>
              <w:spacing w:after="0" w:line="240" w:lineRule="auto"/>
              <w:ind w:left="2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За одлагање/збрињавање/депоновање (Д)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у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t/god</w:t>
            </w:r>
          </w:p>
          <w:p w:rsidR="006C3C90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 xml:space="preserve">у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t/god</w:t>
            </w:r>
          </w:p>
        </w:tc>
      </w:tr>
      <w:tr w:rsidR="001D614F" w:rsidRPr="001D614F" w:rsidTr="001D614F">
        <w:trPr>
          <w:trHeight w:val="810"/>
        </w:trPr>
        <w:tc>
          <w:tcPr>
            <w:tcW w:w="5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Јединица локалне самоуправе: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Град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Општина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  <w:tr w:rsidR="001D614F" w:rsidRPr="001D614F" w:rsidTr="001D614F">
        <w:trPr>
          <w:trHeight w:val="1234"/>
        </w:trPr>
        <w:tc>
          <w:tcPr>
            <w:tcW w:w="5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  <w:t>Еколошка дозвола: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Одговорна особа: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Број дозволе: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Датум почетка важења: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Датум истека важења: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  <w:tr w:rsidR="001D614F" w:rsidRPr="001D614F" w:rsidTr="001D614F">
        <w:trPr>
          <w:trHeight w:val="1209"/>
        </w:trPr>
        <w:tc>
          <w:tcPr>
            <w:tcW w:w="5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  <w:t>Грађевинска дозвола: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Одговорна особа: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Број дозволе: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Датум почетка важења: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Датум истека важења: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  <w:tr w:rsidR="001D614F" w:rsidRPr="001D614F" w:rsidTr="001D614F">
        <w:trPr>
          <w:trHeight w:val="1390"/>
        </w:trPr>
        <w:tc>
          <w:tcPr>
            <w:tcW w:w="5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  <w:t>Урбанистичка дозвола: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Одговорна особа: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Број дозволе: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Датум почетка важења: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Датум истека важења: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  <w:tr w:rsidR="001D614F" w:rsidRPr="001D614F" w:rsidTr="001D614F">
        <w:trPr>
          <w:trHeight w:val="1391"/>
        </w:trPr>
        <w:tc>
          <w:tcPr>
            <w:tcW w:w="5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  <w:t>Водопривредна дозвола: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Одговорна особа: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Број дозволе: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Датум почетка важења: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Датум истека важења: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  <w:tr w:rsidR="001D614F" w:rsidRPr="001D614F" w:rsidTr="001D614F">
        <w:trPr>
          <w:trHeight w:val="1085"/>
        </w:trPr>
        <w:tc>
          <w:tcPr>
            <w:tcW w:w="5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ind w:right="803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1D614F"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  <w:t>Дозвола за управљање отпадом:</w:t>
            </w:r>
          </w:p>
          <w:p w:rsidR="001D614F" w:rsidRPr="001D614F" w:rsidRDefault="001D614F" w:rsidP="001D614F">
            <w:pPr>
              <w:spacing w:after="0" w:line="240" w:lineRule="auto"/>
              <w:ind w:right="803"/>
              <w:rPr>
                <w:rFonts w:ascii="Arial" w:eastAsia="Times New Roman" w:hAnsi="Arial" w:cs="Arial"/>
                <w:sz w:val="30"/>
                <w:szCs w:val="3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Одговорна особа:</w:t>
            </w:r>
          </w:p>
          <w:p w:rsidR="001D614F" w:rsidRPr="001D614F" w:rsidRDefault="001D614F" w:rsidP="001D614F">
            <w:pPr>
              <w:spacing w:after="0" w:line="240" w:lineRule="auto"/>
              <w:ind w:right="803"/>
              <w:rPr>
                <w:rFonts w:ascii="Arial" w:eastAsia="Times New Roman" w:hAnsi="Arial" w:cs="Arial"/>
                <w:sz w:val="30"/>
                <w:szCs w:val="3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Број дозволе:</w:t>
            </w:r>
          </w:p>
          <w:p w:rsidR="001D614F" w:rsidRPr="001D614F" w:rsidRDefault="001D614F" w:rsidP="001D614F">
            <w:pPr>
              <w:spacing w:after="0" w:line="240" w:lineRule="auto"/>
              <w:ind w:right="803"/>
              <w:rPr>
                <w:rFonts w:ascii="Arial" w:eastAsia="Times New Roman" w:hAnsi="Arial" w:cs="Arial"/>
                <w:sz w:val="30"/>
                <w:szCs w:val="3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Датум почетка важења:</w:t>
            </w:r>
          </w:p>
          <w:p w:rsidR="001D614F" w:rsidRPr="001D614F" w:rsidRDefault="001D614F" w:rsidP="001D614F">
            <w:pPr>
              <w:spacing w:after="0" w:line="240" w:lineRule="auto"/>
              <w:ind w:right="803"/>
              <w:rPr>
                <w:rFonts w:eastAsia="Times New Roman" w:cstheme="minorHAnsi"/>
                <w:sz w:val="30"/>
                <w:szCs w:val="30"/>
              </w:rPr>
            </w:pPr>
            <w:r w:rsidRPr="001D614F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Датум истека важења: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eastAsia="Times New Roman" w:cstheme="minorHAnsi"/>
                <w:sz w:val="30"/>
                <w:szCs w:val="30"/>
              </w:rPr>
            </w:pPr>
            <w:r w:rsidRPr="001D614F">
              <w:rPr>
                <w:rFonts w:eastAsia="Times New Roman" w:cstheme="minorHAnsi"/>
                <w:sz w:val="20"/>
                <w:szCs w:val="20"/>
                <w:lang w:val="sr-Latn-RS"/>
              </w:rPr>
              <w:t> </w:t>
            </w:r>
          </w:p>
          <w:p w:rsidR="001D614F" w:rsidRPr="001D614F" w:rsidRDefault="001D614F" w:rsidP="001D614F">
            <w:pPr>
              <w:spacing w:after="0" w:line="240" w:lineRule="auto"/>
              <w:rPr>
                <w:rFonts w:eastAsia="Times New Roman" w:cstheme="minorHAnsi"/>
                <w:sz w:val="30"/>
                <w:szCs w:val="30"/>
              </w:rPr>
            </w:pPr>
            <w:r w:rsidRPr="001D614F">
              <w:rPr>
                <w:rFonts w:eastAsia="Times New Roman" w:cstheme="minorHAnsi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9" w:type="dxa"/>
              <w:left w:w="108" w:type="dxa"/>
              <w:bottom w:w="0" w:type="dxa"/>
              <w:right w:w="115" w:type="dxa"/>
            </w:tcMar>
            <w:hideMark/>
          </w:tcPr>
          <w:p w:rsidR="001D614F" w:rsidRPr="001D614F" w:rsidRDefault="001D614F" w:rsidP="001D614F">
            <w:pPr>
              <w:spacing w:after="0" w:line="240" w:lineRule="auto"/>
              <w:rPr>
                <w:rFonts w:eastAsia="Times New Roman" w:cstheme="minorHAnsi"/>
                <w:sz w:val="30"/>
                <w:szCs w:val="30"/>
              </w:rPr>
            </w:pPr>
            <w:r w:rsidRPr="001D614F">
              <w:rPr>
                <w:rFonts w:eastAsia="Times New Roman" w:cstheme="minorHAnsi"/>
                <w:sz w:val="20"/>
                <w:szCs w:val="20"/>
                <w:lang w:val="sr-Latn-RS"/>
              </w:rPr>
              <w:t> </w:t>
            </w:r>
          </w:p>
        </w:tc>
      </w:tr>
    </w:tbl>
    <w:p w:rsidR="001D614F" w:rsidRPr="001D614F" w:rsidRDefault="001D614F" w:rsidP="001D614F">
      <w:pPr>
        <w:spacing w:before="100" w:beforeAutospacing="1" w:after="9" w:line="360" w:lineRule="atLeast"/>
        <w:jc w:val="both"/>
        <w:rPr>
          <w:rFonts w:eastAsia="Times New Roman" w:cstheme="minorHAnsi"/>
          <w:sz w:val="30"/>
          <w:szCs w:val="30"/>
        </w:rPr>
      </w:pPr>
      <w:r w:rsidRPr="001D614F">
        <w:rPr>
          <w:rFonts w:eastAsia="Times New Roman" w:cstheme="minorHAnsi"/>
          <w:sz w:val="20"/>
          <w:szCs w:val="20"/>
          <w:lang w:val="sr-Latn-RS"/>
        </w:rPr>
        <w:t> </w:t>
      </w:r>
    </w:p>
    <w:p w:rsidR="00985B7D" w:rsidRPr="001D614F" w:rsidRDefault="00985B7D">
      <w:pPr>
        <w:rPr>
          <w:rFonts w:cstheme="minorHAnsi"/>
        </w:rPr>
      </w:pPr>
    </w:p>
    <w:sectPr w:rsidR="00985B7D" w:rsidRPr="001D614F" w:rsidSect="001D614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4F"/>
    <w:rsid w:val="001D614F"/>
    <w:rsid w:val="006C3C90"/>
    <w:rsid w:val="009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4AC7"/>
  <w15:chartTrackingRefBased/>
  <w15:docId w15:val="{C4753EA3-402F-4ADB-BB43-63BF38EC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RHMZEKO</dc:creator>
  <cp:keywords/>
  <dc:description/>
  <cp:lastModifiedBy>RHMZEKO</cp:lastModifiedBy>
  <cp:revision>1</cp:revision>
  <dcterms:created xsi:type="dcterms:W3CDTF">2022-02-01T10:20:00Z</dcterms:created>
  <dcterms:modified xsi:type="dcterms:W3CDTF">2022-02-01T10:34:00Z</dcterms:modified>
</cp:coreProperties>
</file>